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D0" w:rsidRDefault="005653D0" w:rsidP="00910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D0">
        <w:rPr>
          <w:rFonts w:ascii="Times New Roman" w:hAnsi="Times New Roman" w:cs="Times New Roman"/>
          <w:b/>
          <w:sz w:val="24"/>
          <w:szCs w:val="24"/>
        </w:rPr>
        <w:t>Záróvizsga tételsor</w:t>
      </w:r>
    </w:p>
    <w:p w:rsidR="009100D9" w:rsidRPr="009100D9" w:rsidRDefault="009100D9" w:rsidP="009100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0D9" w:rsidRPr="007F7AA1" w:rsidRDefault="009100D9" w:rsidP="0091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2017-2018. tanévtől</w:t>
      </w:r>
    </w:p>
    <w:p w:rsidR="009100D9" w:rsidRPr="009100D9" w:rsidRDefault="009100D9" w:rsidP="009100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53D0" w:rsidRDefault="005653D0" w:rsidP="00910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Kereskedelem és marketing szak Felsőoktatási szakképzés</w:t>
      </w:r>
    </w:p>
    <w:p w:rsidR="007F7AA1" w:rsidRPr="009100D9" w:rsidRDefault="007F7AA1" w:rsidP="005653D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53D0" w:rsidRPr="009100D9" w:rsidRDefault="005653D0" w:rsidP="005653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00D9">
        <w:rPr>
          <w:rFonts w:ascii="Times New Roman" w:hAnsi="Times New Roman" w:cs="Times New Roman"/>
          <w:b/>
          <w:bCs/>
        </w:rPr>
        <w:t>Kereskedelmi szakirány</w:t>
      </w:r>
    </w:p>
    <w:p w:rsidR="007F7AA1" w:rsidRPr="007F7AA1" w:rsidRDefault="007F7AA1" w:rsidP="007F7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AA1" w:rsidRPr="005653D0" w:rsidRDefault="007F7AA1" w:rsidP="005653D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„A” tételsor </w:t>
      </w:r>
      <w:r w:rsidR="005653D0"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zakmai</w:t>
      </w:r>
      <w:bookmarkStart w:id="0" w:name="_GoBack"/>
      <w:bookmarkEnd w:id="0"/>
      <w:r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törzsmodul</w:t>
      </w:r>
    </w:p>
    <w:p w:rsidR="007F7AA1" w:rsidRPr="007F7AA1" w:rsidRDefault="007F7AA1" w:rsidP="007F7AA1">
      <w:pPr>
        <w:numPr>
          <w:ilvl w:val="0"/>
          <w:numId w:val="4"/>
        </w:numPr>
        <w:autoSpaceDE w:val="0"/>
        <w:autoSpaceDN w:val="0"/>
        <w:adjustRightInd w:val="0"/>
        <w:spacing w:after="2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>A marketing szerepe a szervezetek tevékenységében. A piac értelmezése, tényezői és szereplői, a piac mérőszámai. A fogyasztói piacok jellemzői. A szervezeti piac sajátosságai. A célpiaci marketing lényege, tevékenységelemei (szegmentálás, célpiac kiválasztás, pozícionálás) és típusai (differenciálatlan, differenciált, koncentrált).</w:t>
      </w:r>
    </w:p>
    <w:p w:rsidR="007F7AA1" w:rsidRPr="007F7AA1" w:rsidRDefault="007F7AA1" w:rsidP="007F7A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vállalati marketing mix döntések területei: A termékpolitikai döntések rendszere, termékmix és termékvonal döntések. A vállalati árképzést befolyásoló tényezők, árképzési módszerek. Az árak alkalmazása a gyakorlatban, árengedmények és kedvezmények. A szervezetek értékesítési rendszere, a döntési területek rendszerezése.  A marketingkommunikáció eszközrendszere</w:t>
      </w:r>
    </w:p>
    <w:p w:rsidR="007F7AA1" w:rsidRPr="007F7AA1" w:rsidRDefault="007F7AA1" w:rsidP="007F7A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marketingkutatás szerepe a vállalkozás tevékenységében. A kutatás tervezése, a kutatás folyamata. A marketingkutatás módszerei, a módszerek fejlődése. A kvantitatív és kvalitatív kutatás lényege, alkalmazásának feltételei. A kutatási eredmények feldolgozása és elemzése. </w:t>
      </w:r>
    </w:p>
    <w:p w:rsidR="007F7AA1" w:rsidRPr="007F7AA1" w:rsidRDefault="007F7AA1" w:rsidP="007F7A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>A beszerzés funkciói. A beszerzés szerepe az áruforgalomban. A kereskedelmi vállalatok beszerzését befolyásoló tényezők és hatásuk a beszerzés gyakorlatára. A beszerzés folyamata és tevékenységelemei. A beszerzés elemzése és tervezése. A készletezés szerepe az áruforgalomban. A készlet nagyságát és összetételét befolyásoló tényezők. A készletek elemezésének és tervezésének módszerei. Az értékesítés folyamata. Az értékesítés elemzése és tervezése.</w:t>
      </w:r>
    </w:p>
    <w:p w:rsidR="007F7AA1" w:rsidRPr="007F7AA1" w:rsidRDefault="007F7AA1" w:rsidP="007F7A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>A költséggazdálkodás szerepe a kereskedelmi vállalkozások tevékenységében. A költségek nagyságát meghatározó tényezők. A költségek csoportosítása. A költségek elemzése és tervezése. Kiemelt költségek a nagykereskedelemben és a kiskereskedelemben. A létszám és bérköltség elemzése és tervezése.</w:t>
      </w:r>
    </w:p>
    <w:p w:rsidR="007F7AA1" w:rsidRPr="007F7AA1" w:rsidRDefault="007F7AA1" w:rsidP="007F7A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0D9" w:rsidRDefault="007F7AA1" w:rsidP="007F7A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>A logisztika főbb területei, a vevőkiszolgálás szerepe a kereskedelmi vállalkozások esetében. A rendszerszemlélet és az összköltségszemlélet. A logisztikai központok működési elvei, különböző fajtái és szolgáltatásaik sajátosságai. A logisztikai központok szerepe a kis- és nagykereskedelemben.</w:t>
      </w:r>
    </w:p>
    <w:p w:rsidR="007F7AA1" w:rsidRPr="007F7AA1" w:rsidRDefault="007F7AA1" w:rsidP="009100D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F7AA1" w:rsidRPr="007F7AA1" w:rsidRDefault="007F7AA1" w:rsidP="007F7A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Munkaerőpiac szereplői. Munka világára vonatkozó szabályozások. Munka-, megbízási- és vállalkozási szerződések jellemzői. Munkaviszony létesítés és megszüntetése. Munkavállalók és munkáltatók jogai és kötelezettségei. </w:t>
      </w:r>
    </w:p>
    <w:p w:rsidR="007F7AA1" w:rsidRPr="007F7AA1" w:rsidRDefault="007F7AA1" w:rsidP="007F7A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F7AA1" w:rsidRPr="007F7AA1" w:rsidRDefault="007F7AA1" w:rsidP="007F7A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gazdasági táraságok alapítása és szervezete, az egyes gazdasági társaságok fogalma, fontosabb jellemzői, előnyei és hátrányai. </w:t>
      </w:r>
    </w:p>
    <w:p w:rsidR="007F7AA1" w:rsidRPr="007F7AA1" w:rsidRDefault="007F7AA1" w:rsidP="007F7A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F7AA1" w:rsidRPr="007F7AA1" w:rsidRDefault="007F7AA1" w:rsidP="007F7AA1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gazdaságpolitika (a fiskális és a monetáris politika) lényege, eszközrendszere. Aktív, passzív bankügyletek. </w:t>
      </w:r>
    </w:p>
    <w:p w:rsidR="007F7AA1" w:rsidRPr="007F7AA1" w:rsidRDefault="007F7AA1" w:rsidP="007F7A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>A pénz időértékének meghatározása. A jelenérték</w:t>
      </w:r>
      <w:r w:rsidR="00910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>számítás és a jövőérték</w:t>
      </w:r>
      <w:r w:rsidR="00910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7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számítás lényege, számítási módszerei. A beruházás gazdaságosság statikus és dinamikus mutatói. </w:t>
      </w:r>
      <w:r w:rsidRPr="007F7AA1"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7F7AA1" w:rsidRPr="007F7AA1" w:rsidRDefault="007F7AA1" w:rsidP="007F7A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„B” tételsor </w:t>
      </w:r>
      <w:r w:rsidRPr="007F7AA1">
        <w:rPr>
          <w:rFonts w:ascii="Times New Roman" w:eastAsia="Calibri" w:hAnsi="Times New Roman" w:cs="Times New Roman"/>
          <w:b/>
          <w:sz w:val="24"/>
          <w:szCs w:val="24"/>
        </w:rPr>
        <w:t>Kereskedelmi szakirány</w:t>
      </w:r>
    </w:p>
    <w:p w:rsidR="007F7AA1" w:rsidRPr="007F7AA1" w:rsidRDefault="007F7AA1" w:rsidP="007F7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>Kiskereskedelmi vállalkozás termékmixének nagyságát befolyásoló tényezők. Termékválaszték szélesség és mélysége.</w:t>
      </w:r>
    </w:p>
    <w:p w:rsidR="007F7AA1" w:rsidRPr="007F7AA1" w:rsidRDefault="007F7AA1" w:rsidP="007F7A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>Kereskedelmi szolgáltatások. A kereskedelmi márka szerepe az üzletláncok gyakorlatában. Kategóriamenedzsment.</w:t>
      </w:r>
    </w:p>
    <w:p w:rsidR="007F7AA1" w:rsidRPr="007F7AA1" w:rsidRDefault="007F7AA1" w:rsidP="007F7A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 xml:space="preserve">Az ármegállapítás, árazás, az árak megjelenítésének formái a kereskedelemben. Árengedmény mértéke és hatása a kereskedelmi vállalati gazdálkodásra. Árengedményes akciók szerepe és hatása a kereskedelmi vállalkozásoknál. </w:t>
      </w:r>
    </w:p>
    <w:p w:rsidR="007F7AA1" w:rsidRPr="007F7AA1" w:rsidRDefault="007F7AA1" w:rsidP="007F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>Az eredmény kialakulása a kereskedelmi vállalkozásoknál, az eredményre ható tényezők. Az eredmény elemzése és tervezése.</w:t>
      </w:r>
    </w:p>
    <w:p w:rsidR="007F7AA1" w:rsidRPr="007F7AA1" w:rsidRDefault="007F7AA1" w:rsidP="007F7A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>A hasznosság értelmezése, kategóriái. Az áruk hasznossága, rendszerezése, árucsoportok képzése. A termékmenedzselés folyamata. Termékmenedzselés az üzletláncok gyakorlatában.</w:t>
      </w:r>
    </w:p>
    <w:p w:rsidR="007F7AA1" w:rsidRPr="007F7AA1" w:rsidRDefault="007F7AA1" w:rsidP="007F7A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 xml:space="preserve">Online értékesítés szerepe a kereskedelem átalakulásában. Hazai és nemzetközi beszerzési források felkutatása és azok sajátosságai az e-kereskedelemben. </w:t>
      </w:r>
      <w:proofErr w:type="spellStart"/>
      <w:r w:rsidRPr="007F7AA1">
        <w:rPr>
          <w:rFonts w:ascii="Times New Roman" w:eastAsia="Times New Roman" w:hAnsi="Times New Roman" w:cs="Times New Roman"/>
          <w:sz w:val="24"/>
          <w:szCs w:val="24"/>
        </w:rPr>
        <w:t>Webáruházak</w:t>
      </w:r>
      <w:proofErr w:type="spellEnd"/>
      <w:r w:rsidRPr="007F7AA1">
        <w:rPr>
          <w:rFonts w:ascii="Times New Roman" w:eastAsia="Times New Roman" w:hAnsi="Times New Roman" w:cs="Times New Roman"/>
          <w:sz w:val="24"/>
          <w:szCs w:val="24"/>
        </w:rPr>
        <w:t xml:space="preserve"> létrehozásának jogi, informatikai, logisztikai, pénzügyi feladatai.</w:t>
      </w:r>
    </w:p>
    <w:p w:rsidR="007F7AA1" w:rsidRPr="007F7AA1" w:rsidRDefault="007F7AA1" w:rsidP="007F7A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>Személyes eladás alapelvei. Az eladószemélyzet tervezése. A személyes eladás helye az értékesítési rendszerben. Többcsatornás értékesítési rendszerek. A személyes eladás folyamata és területei.</w:t>
      </w:r>
    </w:p>
    <w:p w:rsidR="007F7AA1" w:rsidRPr="007F7AA1" w:rsidRDefault="007F7AA1" w:rsidP="007F7AA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>Szolgáltatások hazai és nemzetközi kereskedelme. A szolgáltatás, mint különleges áru sajátosságai és marketing-mix specifikumai. Szolgáltatásmarketing néhány speciális gyakorlati alkalmazási területének sajátosságai.</w:t>
      </w:r>
    </w:p>
    <w:p w:rsidR="007F7AA1" w:rsidRPr="007F7AA1" w:rsidRDefault="007F7AA1" w:rsidP="007F7A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F7AA1">
        <w:rPr>
          <w:rFonts w:ascii="Times New Roman" w:eastAsia="Times New Roman" w:hAnsi="Times New Roman" w:cs="Times New Roman"/>
          <w:sz w:val="24"/>
          <w:szCs w:val="24"/>
        </w:rPr>
        <w:t>sales</w:t>
      </w:r>
      <w:proofErr w:type="spellEnd"/>
      <w:r w:rsidRPr="007F7AA1">
        <w:rPr>
          <w:rFonts w:ascii="Times New Roman" w:eastAsia="Times New Roman" w:hAnsi="Times New Roman" w:cs="Times New Roman"/>
          <w:sz w:val="24"/>
          <w:szCs w:val="24"/>
        </w:rPr>
        <w:t xml:space="preserve"> prezentáció tartalma és felépítése. Érvek, érvelés – ráció, érvek és érzelmek. Számok, a számok üzenete és azok megjelenítése a diákon. Történetmesélés az üzleti prezentációban. </w:t>
      </w:r>
      <w:proofErr w:type="spellStart"/>
      <w:r w:rsidRPr="007F7AA1">
        <w:rPr>
          <w:rFonts w:ascii="Times New Roman" w:eastAsia="Times New Roman" w:hAnsi="Times New Roman" w:cs="Times New Roman"/>
          <w:sz w:val="24"/>
          <w:szCs w:val="24"/>
        </w:rPr>
        <w:t>Elevator</w:t>
      </w:r>
      <w:proofErr w:type="spellEnd"/>
      <w:r w:rsidRPr="007F7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AA1">
        <w:rPr>
          <w:rFonts w:ascii="Times New Roman" w:eastAsia="Times New Roman" w:hAnsi="Times New Roman" w:cs="Times New Roman"/>
          <w:sz w:val="24"/>
          <w:szCs w:val="24"/>
        </w:rPr>
        <w:t>pitch</w:t>
      </w:r>
      <w:proofErr w:type="spellEnd"/>
      <w:r w:rsidRPr="007F7AA1">
        <w:rPr>
          <w:rFonts w:ascii="Times New Roman" w:eastAsia="Times New Roman" w:hAnsi="Times New Roman" w:cs="Times New Roman"/>
          <w:sz w:val="24"/>
          <w:szCs w:val="24"/>
        </w:rPr>
        <w:t xml:space="preserve"> – a rövid prezentáció művészete. Hatásos diák készítése. </w:t>
      </w:r>
    </w:p>
    <w:p w:rsidR="007F7AA1" w:rsidRPr="007F7AA1" w:rsidRDefault="007F7AA1" w:rsidP="007F7AA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7AA1" w:rsidRPr="007F7AA1" w:rsidRDefault="007F7AA1" w:rsidP="007F7A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AA1">
        <w:rPr>
          <w:rFonts w:ascii="Times New Roman" w:eastAsia="Times New Roman" w:hAnsi="Times New Roman" w:cs="Times New Roman"/>
          <w:sz w:val="24"/>
          <w:szCs w:val="24"/>
        </w:rPr>
        <w:t xml:space="preserve"> Üzleti tervezés fontossága, jelentősége, célja és szerepe. Üzleti terv készítés lépései. Az üzleti terv felépítése, tartalmi elemei. Üzleti tervben a marketing terv célja és tartalmi elemei.</w:t>
      </w:r>
    </w:p>
    <w:p w:rsidR="007F7AA1" w:rsidRPr="007F7AA1" w:rsidRDefault="007F7AA1" w:rsidP="007F7A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7D6D" w:rsidRPr="00E24FE6" w:rsidRDefault="00007D6D" w:rsidP="00E24FE6"/>
    <w:sectPr w:rsidR="00007D6D" w:rsidRPr="00E24FE6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AC" w:rsidRDefault="00EE22AC" w:rsidP="00701FA8">
      <w:pPr>
        <w:spacing w:after="0" w:line="240" w:lineRule="auto"/>
      </w:pPr>
      <w:r>
        <w:separator/>
      </w:r>
    </w:p>
  </w:endnote>
  <w:endnote w:type="continuationSeparator" w:id="0">
    <w:p w:rsidR="00EE22AC" w:rsidRDefault="00EE22A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AC" w:rsidRDefault="00EE22AC" w:rsidP="00701FA8">
      <w:pPr>
        <w:spacing w:after="0" w:line="240" w:lineRule="auto"/>
      </w:pPr>
      <w:r>
        <w:separator/>
      </w:r>
    </w:p>
  </w:footnote>
  <w:footnote w:type="continuationSeparator" w:id="0">
    <w:p w:rsidR="00EE22AC" w:rsidRDefault="00EE22A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2EA33B78" wp14:editId="472D2F7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912F52">
      <w:rPr>
        <w:rFonts w:ascii="Verdana" w:hAnsi="Verdana"/>
        <w:b/>
        <w:color w:val="004735"/>
        <w:sz w:val="16"/>
        <w:szCs w:val="16"/>
      </w:rPr>
      <w:t xml:space="preserve"> SZOLNOK CAMPUS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</w:t>
    </w:r>
    <w:r w:rsidR="00912F52">
      <w:rPr>
        <w:rFonts w:ascii="Verdana" w:hAnsi="Verdana"/>
        <w:color w:val="004735"/>
        <w:spacing w:val="-10"/>
        <w:sz w:val="16"/>
        <w:szCs w:val="16"/>
      </w:rPr>
      <w:t>5000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12F52">
      <w:rPr>
        <w:rFonts w:ascii="Verdana" w:hAnsi="Verdana"/>
        <w:color w:val="004735"/>
        <w:spacing w:val="-10"/>
        <w:sz w:val="16"/>
        <w:szCs w:val="16"/>
      </w:rPr>
      <w:t>Szolnok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proofErr w:type="spellStart"/>
    <w:r w:rsidR="00912F52">
      <w:rPr>
        <w:rFonts w:ascii="Verdana" w:hAnsi="Verdana"/>
        <w:color w:val="004735"/>
        <w:spacing w:val="-10"/>
        <w:sz w:val="16"/>
        <w:szCs w:val="16"/>
      </w:rPr>
      <w:t>Tiszaligeti</w:t>
    </w:r>
    <w:proofErr w:type="spellEnd"/>
    <w:r w:rsidR="00912F52">
      <w:rPr>
        <w:rFonts w:ascii="Verdana" w:hAnsi="Verdana"/>
        <w:color w:val="004735"/>
        <w:spacing w:val="-10"/>
        <w:sz w:val="16"/>
        <w:szCs w:val="16"/>
      </w:rPr>
      <w:t xml:space="preserve"> sétány 14.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</w:t>
    </w:r>
    <w:r w:rsidR="00912F52">
      <w:rPr>
        <w:rFonts w:ascii="Verdana" w:hAnsi="Verdana"/>
        <w:color w:val="004735"/>
        <w:sz w:val="16"/>
        <w:szCs w:val="16"/>
      </w:rPr>
      <w:t>6</w:t>
    </w:r>
    <w:r w:rsidRPr="009C3AD9">
      <w:rPr>
        <w:rFonts w:ascii="Verdana" w:hAnsi="Verdana"/>
        <w:color w:val="004735"/>
        <w:sz w:val="16"/>
        <w:szCs w:val="16"/>
      </w:rPr>
      <w:t>/</w:t>
    </w:r>
    <w:r w:rsidR="00526110">
      <w:rPr>
        <w:rFonts w:ascii="Verdana" w:hAnsi="Verdana"/>
        <w:color w:val="004735"/>
        <w:sz w:val="16"/>
        <w:szCs w:val="16"/>
      </w:rPr>
      <w:t>511-758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CB6"/>
    <w:multiLevelType w:val="hybridMultilevel"/>
    <w:tmpl w:val="C9F8A928"/>
    <w:lvl w:ilvl="0" w:tplc="01E277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52FE7"/>
    <w:multiLevelType w:val="hybridMultilevel"/>
    <w:tmpl w:val="0A023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FC5"/>
    <w:multiLevelType w:val="hybridMultilevel"/>
    <w:tmpl w:val="6C30F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07D6D"/>
    <w:rsid w:val="000B03FB"/>
    <w:rsid w:val="00146B44"/>
    <w:rsid w:val="001839F3"/>
    <w:rsid w:val="003C44EA"/>
    <w:rsid w:val="00415317"/>
    <w:rsid w:val="0042365A"/>
    <w:rsid w:val="004600F7"/>
    <w:rsid w:val="0048384C"/>
    <w:rsid w:val="004F25C1"/>
    <w:rsid w:val="00526110"/>
    <w:rsid w:val="00556BFA"/>
    <w:rsid w:val="005653D0"/>
    <w:rsid w:val="00582949"/>
    <w:rsid w:val="00654568"/>
    <w:rsid w:val="00701FA8"/>
    <w:rsid w:val="00741857"/>
    <w:rsid w:val="007B4FDC"/>
    <w:rsid w:val="007F7AA1"/>
    <w:rsid w:val="008069A6"/>
    <w:rsid w:val="00902A6C"/>
    <w:rsid w:val="009100D9"/>
    <w:rsid w:val="00912F52"/>
    <w:rsid w:val="00994303"/>
    <w:rsid w:val="009C3AD9"/>
    <w:rsid w:val="00A53871"/>
    <w:rsid w:val="00B14730"/>
    <w:rsid w:val="00BC75F4"/>
    <w:rsid w:val="00C674F5"/>
    <w:rsid w:val="00C9611E"/>
    <w:rsid w:val="00CC070E"/>
    <w:rsid w:val="00CC3F9F"/>
    <w:rsid w:val="00D57782"/>
    <w:rsid w:val="00E11DFF"/>
    <w:rsid w:val="00E24FE6"/>
    <w:rsid w:val="00EC41EB"/>
    <w:rsid w:val="00EE22AC"/>
    <w:rsid w:val="00F03F04"/>
    <w:rsid w:val="00F1779C"/>
    <w:rsid w:val="00F965C1"/>
    <w:rsid w:val="00FB5389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Lovasné Keczán Katalin</cp:lastModifiedBy>
  <cp:revision>7</cp:revision>
  <cp:lastPrinted>2017-09-11T14:44:00Z</cp:lastPrinted>
  <dcterms:created xsi:type="dcterms:W3CDTF">2019-09-10T06:55:00Z</dcterms:created>
  <dcterms:modified xsi:type="dcterms:W3CDTF">2019-11-13T11:07:00Z</dcterms:modified>
</cp:coreProperties>
</file>